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2605"/>
        <w:gridCol w:w="3146"/>
        <w:gridCol w:w="1884"/>
        <w:gridCol w:w="3155"/>
      </w:tblGrid>
      <w:tr w:rsidR="00E17EC5" w14:paraId="5087CF6A" w14:textId="77777777" w:rsidTr="00394CA0">
        <w:trPr>
          <w:trHeight w:val="1160"/>
        </w:trPr>
        <w:tc>
          <w:tcPr>
            <w:tcW w:w="2605" w:type="dxa"/>
            <w:vAlign w:val="center"/>
          </w:tcPr>
          <w:p w14:paraId="273EEFC4" w14:textId="6AF0394C" w:rsidR="00E17EC5" w:rsidRDefault="00394CA0" w:rsidP="00E17EC5">
            <w:pPr>
              <w:jc w:val="center"/>
            </w:pPr>
            <w:r>
              <w:rPr>
                <w:noProof/>
              </w:rPr>
              <w:drawing>
                <wp:inline distT="0" distB="0" distL="0" distR="0" wp14:anchorId="260B6106" wp14:editId="6F317DE3">
                  <wp:extent cx="947550" cy="3524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3995" cy="354822"/>
                          </a:xfrm>
                          <a:prstGeom prst="rect">
                            <a:avLst/>
                          </a:prstGeom>
                          <a:noFill/>
                        </pic:spPr>
                      </pic:pic>
                    </a:graphicData>
                  </a:graphic>
                </wp:inline>
              </w:drawing>
            </w:r>
          </w:p>
        </w:tc>
        <w:tc>
          <w:tcPr>
            <w:tcW w:w="8185" w:type="dxa"/>
            <w:gridSpan w:val="3"/>
            <w:vAlign w:val="center"/>
          </w:tcPr>
          <w:p w14:paraId="3480E96D" w14:textId="78B3C95F" w:rsidR="00E17EC5" w:rsidRPr="00E17EC5" w:rsidRDefault="00A81F43" w:rsidP="0024527D">
            <w:pPr>
              <w:jc w:val="center"/>
              <w:rPr>
                <w:rFonts w:ascii="Arial Black" w:hAnsi="Arial Black"/>
                <w:sz w:val="32"/>
                <w:szCs w:val="32"/>
              </w:rPr>
            </w:pPr>
            <w:r>
              <w:rPr>
                <w:rFonts w:ascii="Arial Black" w:hAnsi="Arial Black"/>
                <w:noProof/>
                <w:sz w:val="32"/>
                <w:szCs w:val="32"/>
              </w:rPr>
              <w:t>MATERNAL HEALTH FOR PREGNANT WOMEN</w:t>
            </w:r>
          </w:p>
        </w:tc>
      </w:tr>
      <w:tr w:rsidR="00A81F43" w14:paraId="6A816478" w14:textId="77777777" w:rsidTr="0024527D">
        <w:tc>
          <w:tcPr>
            <w:tcW w:w="2605" w:type="dxa"/>
            <w:vAlign w:val="center"/>
          </w:tcPr>
          <w:p w14:paraId="508B38A0" w14:textId="02B4AA26" w:rsidR="00E17EC5" w:rsidRPr="0000159B" w:rsidRDefault="00A81F43" w:rsidP="00E17EC5">
            <w:pPr>
              <w:jc w:val="center"/>
              <w:rPr>
                <w:rFonts w:ascii="Arial Black" w:hAnsi="Arial Black"/>
                <w:sz w:val="28"/>
                <w:szCs w:val="28"/>
              </w:rPr>
            </w:pPr>
            <w:r w:rsidRPr="0000159B">
              <w:rPr>
                <w:rFonts w:ascii="Arial Black" w:hAnsi="Arial Black"/>
                <w:sz w:val="28"/>
                <w:szCs w:val="28"/>
              </w:rPr>
              <w:t>Services/Info</w:t>
            </w:r>
          </w:p>
        </w:tc>
        <w:tc>
          <w:tcPr>
            <w:tcW w:w="3146" w:type="dxa"/>
            <w:vAlign w:val="center"/>
          </w:tcPr>
          <w:p w14:paraId="3FEB009C" w14:textId="2FC9D765" w:rsidR="00E17EC5" w:rsidRPr="0000159B" w:rsidRDefault="00E17EC5" w:rsidP="00E17EC5">
            <w:pPr>
              <w:jc w:val="center"/>
              <w:rPr>
                <w:rFonts w:ascii="Arial Black" w:hAnsi="Arial Black"/>
                <w:sz w:val="28"/>
                <w:szCs w:val="28"/>
              </w:rPr>
            </w:pPr>
            <w:r w:rsidRPr="0000159B">
              <w:rPr>
                <w:rFonts w:ascii="Arial Black" w:hAnsi="Arial Black"/>
                <w:sz w:val="28"/>
                <w:szCs w:val="28"/>
              </w:rPr>
              <w:t>Comprehensive Perinatal Services  Program</w:t>
            </w:r>
          </w:p>
        </w:tc>
        <w:tc>
          <w:tcPr>
            <w:tcW w:w="1884" w:type="dxa"/>
            <w:vAlign w:val="center"/>
          </w:tcPr>
          <w:p w14:paraId="612BC6C2" w14:textId="25AF3CFA" w:rsidR="00E17EC5" w:rsidRPr="0000159B" w:rsidRDefault="00A81F43" w:rsidP="0024527D">
            <w:pPr>
              <w:jc w:val="center"/>
              <w:rPr>
                <w:rFonts w:ascii="Arial Black" w:hAnsi="Arial Black"/>
                <w:sz w:val="28"/>
                <w:szCs w:val="28"/>
              </w:rPr>
            </w:pPr>
            <w:r w:rsidRPr="0000159B">
              <w:rPr>
                <w:rFonts w:ascii="Arial Black" w:hAnsi="Arial Black"/>
                <w:sz w:val="28"/>
                <w:szCs w:val="28"/>
              </w:rPr>
              <w:t>Women and Infant Children</w:t>
            </w:r>
          </w:p>
        </w:tc>
        <w:tc>
          <w:tcPr>
            <w:tcW w:w="3155" w:type="dxa"/>
            <w:vAlign w:val="center"/>
          </w:tcPr>
          <w:p w14:paraId="3E4E5E51" w14:textId="77777777" w:rsidR="00E17EC5" w:rsidRPr="0000159B" w:rsidRDefault="00E17EC5" w:rsidP="00E17EC5">
            <w:pPr>
              <w:jc w:val="center"/>
              <w:rPr>
                <w:rFonts w:ascii="Arial Black" w:hAnsi="Arial Black"/>
                <w:sz w:val="28"/>
                <w:szCs w:val="28"/>
              </w:rPr>
            </w:pPr>
            <w:r w:rsidRPr="0000159B">
              <w:rPr>
                <w:rFonts w:ascii="Arial Black" w:hAnsi="Arial Black"/>
                <w:sz w:val="28"/>
                <w:szCs w:val="28"/>
              </w:rPr>
              <w:t>SIDS/SUIDS</w:t>
            </w:r>
          </w:p>
          <w:p w14:paraId="5C0297AB" w14:textId="408F007B" w:rsidR="00E17EC5" w:rsidRPr="0000159B" w:rsidRDefault="00E17EC5" w:rsidP="00E17EC5">
            <w:pPr>
              <w:jc w:val="center"/>
              <w:rPr>
                <w:rFonts w:ascii="Arial Black" w:hAnsi="Arial Black"/>
                <w:sz w:val="28"/>
                <w:szCs w:val="28"/>
              </w:rPr>
            </w:pPr>
            <w:r w:rsidRPr="0000159B">
              <w:rPr>
                <w:rFonts w:ascii="Arial Black" w:hAnsi="Arial Black"/>
                <w:sz w:val="28"/>
                <w:szCs w:val="28"/>
              </w:rPr>
              <w:t>INFORMATION</w:t>
            </w:r>
          </w:p>
        </w:tc>
      </w:tr>
      <w:tr w:rsidR="00A81F43" w14:paraId="5AF0548B" w14:textId="77777777" w:rsidTr="00FE749C">
        <w:tc>
          <w:tcPr>
            <w:tcW w:w="2605" w:type="dxa"/>
            <w:vAlign w:val="center"/>
          </w:tcPr>
          <w:p w14:paraId="4C6E597D" w14:textId="73FDEC18" w:rsidR="00E17EC5" w:rsidRPr="0000159B" w:rsidRDefault="00E17EC5" w:rsidP="00E17EC5">
            <w:pPr>
              <w:jc w:val="center"/>
              <w:rPr>
                <w:rFonts w:ascii="Arial Black" w:hAnsi="Arial Black"/>
                <w:sz w:val="28"/>
                <w:szCs w:val="28"/>
              </w:rPr>
            </w:pPr>
            <w:r w:rsidRPr="0000159B">
              <w:rPr>
                <w:rFonts w:ascii="Arial Black" w:hAnsi="Arial Black"/>
                <w:sz w:val="28"/>
                <w:szCs w:val="28"/>
              </w:rPr>
              <w:t>Breast</w:t>
            </w:r>
            <w:r w:rsidR="00BE7254" w:rsidRPr="0000159B">
              <w:rPr>
                <w:rFonts w:ascii="Arial Black" w:hAnsi="Arial Black"/>
                <w:sz w:val="28"/>
                <w:szCs w:val="28"/>
              </w:rPr>
              <w:t xml:space="preserve"> F</w:t>
            </w:r>
            <w:r w:rsidRPr="0000159B">
              <w:rPr>
                <w:rFonts w:ascii="Arial Black" w:hAnsi="Arial Black"/>
                <w:sz w:val="28"/>
                <w:szCs w:val="28"/>
              </w:rPr>
              <w:t>eeding</w:t>
            </w:r>
          </w:p>
        </w:tc>
        <w:tc>
          <w:tcPr>
            <w:tcW w:w="8185" w:type="dxa"/>
            <w:gridSpan w:val="3"/>
            <w:vAlign w:val="center"/>
          </w:tcPr>
          <w:p w14:paraId="46C81812" w14:textId="48BEE341" w:rsidR="00E17EC5" w:rsidRDefault="00BE7254" w:rsidP="00BE7254">
            <w:pPr>
              <w:rPr>
                <w:rFonts w:ascii="Arial" w:hAnsi="Arial" w:cs="Arial"/>
                <w:sz w:val="24"/>
                <w:szCs w:val="24"/>
              </w:rPr>
            </w:pPr>
            <w:r w:rsidRPr="00BE7254">
              <w:rPr>
                <w:rFonts w:ascii="Arial" w:hAnsi="Arial" w:cs="Arial"/>
                <w:sz w:val="24"/>
                <w:szCs w:val="24"/>
              </w:rPr>
              <w:t xml:space="preserve">Babies are born to breastfeed! While a mother’s milk provides the best nutrition for her baby, there are often barriers preventing a new mother from feeling ready or comfortable breastfeeding her baby. </w:t>
            </w:r>
            <w:r>
              <w:rPr>
                <w:rFonts w:ascii="Arial" w:hAnsi="Arial" w:cs="Arial"/>
                <w:sz w:val="24"/>
                <w:szCs w:val="24"/>
              </w:rPr>
              <w:t xml:space="preserve">If you </w:t>
            </w:r>
            <w:r w:rsidR="005F23AF">
              <w:rPr>
                <w:rFonts w:ascii="Arial" w:hAnsi="Arial" w:cs="Arial"/>
                <w:sz w:val="24"/>
                <w:szCs w:val="24"/>
              </w:rPr>
              <w:t>need</w:t>
            </w:r>
            <w:r w:rsidR="00486E13">
              <w:rPr>
                <w:rFonts w:ascii="Arial" w:hAnsi="Arial" w:cs="Arial"/>
                <w:sz w:val="24"/>
                <w:szCs w:val="24"/>
              </w:rPr>
              <w:t xml:space="preserve"> more information, please visit:</w:t>
            </w:r>
          </w:p>
          <w:p w14:paraId="4AB5636F" w14:textId="77777777" w:rsidR="00486E13" w:rsidRDefault="00000000" w:rsidP="00BE7254">
            <w:pPr>
              <w:rPr>
                <w:rFonts w:ascii="Arial" w:hAnsi="Arial" w:cs="Arial"/>
                <w:sz w:val="24"/>
                <w:szCs w:val="24"/>
              </w:rPr>
            </w:pPr>
            <w:hyperlink r:id="rId5" w:history="1">
              <w:r w:rsidR="00486E13" w:rsidRPr="00486E13">
                <w:rPr>
                  <w:rStyle w:val="Hyperlink"/>
                  <w:rFonts w:ascii="Arial" w:hAnsi="Arial" w:cs="Arial"/>
                  <w:sz w:val="24"/>
                  <w:szCs w:val="24"/>
                </w:rPr>
                <w:t>https://www.cdph.ca.gov/Programs/CFH/DMCAH/Breastfeeding/Pages/default.aspx</w:t>
              </w:r>
            </w:hyperlink>
          </w:p>
          <w:p w14:paraId="051C8FF2" w14:textId="77777777" w:rsidR="00486E13" w:rsidRDefault="00000000" w:rsidP="00BE7254">
            <w:pPr>
              <w:rPr>
                <w:rFonts w:ascii="Arial" w:hAnsi="Arial" w:cs="Arial"/>
                <w:sz w:val="24"/>
                <w:szCs w:val="24"/>
              </w:rPr>
            </w:pPr>
            <w:hyperlink r:id="rId6" w:history="1">
              <w:r w:rsidR="00486E13" w:rsidRPr="00486E13">
                <w:rPr>
                  <w:rStyle w:val="Hyperlink"/>
                  <w:rFonts w:ascii="Arial" w:hAnsi="Arial" w:cs="Arial"/>
                  <w:sz w:val="24"/>
                  <w:szCs w:val="24"/>
                </w:rPr>
                <w:t>https://www.cdc.gov/breastfeeding/index.htm</w:t>
              </w:r>
            </w:hyperlink>
          </w:p>
          <w:p w14:paraId="33AEFB6D" w14:textId="327980DC" w:rsidR="00A81F43" w:rsidRPr="00BE7254" w:rsidRDefault="00A81F43" w:rsidP="00BE7254">
            <w:pPr>
              <w:rPr>
                <w:rFonts w:ascii="Arial" w:hAnsi="Arial" w:cs="Arial"/>
                <w:sz w:val="24"/>
                <w:szCs w:val="24"/>
              </w:rPr>
            </w:pPr>
            <w:r>
              <w:rPr>
                <w:rFonts w:ascii="Arial" w:hAnsi="Arial" w:cs="Arial"/>
                <w:sz w:val="24"/>
                <w:szCs w:val="24"/>
              </w:rPr>
              <w:t>Breast Feeding Task Force</w:t>
            </w:r>
          </w:p>
        </w:tc>
      </w:tr>
      <w:tr w:rsidR="00A81F43" w14:paraId="114CF07E" w14:textId="77777777" w:rsidTr="00FE749C">
        <w:tc>
          <w:tcPr>
            <w:tcW w:w="2605" w:type="dxa"/>
            <w:vAlign w:val="center"/>
          </w:tcPr>
          <w:p w14:paraId="4DF4857B" w14:textId="1E89F41B" w:rsidR="00BE7254" w:rsidRPr="0000159B" w:rsidRDefault="00BE7254" w:rsidP="00E17EC5">
            <w:pPr>
              <w:jc w:val="center"/>
              <w:rPr>
                <w:rFonts w:ascii="Arial Black" w:hAnsi="Arial Black"/>
                <w:sz w:val="28"/>
                <w:szCs w:val="28"/>
              </w:rPr>
            </w:pPr>
            <w:r w:rsidRPr="0000159B">
              <w:rPr>
                <w:rFonts w:ascii="Arial Black" w:hAnsi="Arial Black"/>
                <w:sz w:val="28"/>
                <w:szCs w:val="28"/>
              </w:rPr>
              <w:t>Comprehensive Perinatal Services Program (CPSP)</w:t>
            </w:r>
          </w:p>
        </w:tc>
        <w:tc>
          <w:tcPr>
            <w:tcW w:w="8185" w:type="dxa"/>
            <w:gridSpan w:val="3"/>
            <w:vAlign w:val="center"/>
          </w:tcPr>
          <w:p w14:paraId="2AAF867A" w14:textId="284A48C8" w:rsidR="00BE7254" w:rsidRDefault="00BE7254" w:rsidP="00BE7254">
            <w:pPr>
              <w:rPr>
                <w:rFonts w:ascii="Arial" w:hAnsi="Arial" w:cs="Arial"/>
                <w:color w:val="000000" w:themeColor="text1"/>
                <w:sz w:val="24"/>
                <w:szCs w:val="24"/>
              </w:rPr>
            </w:pPr>
            <w:r w:rsidRPr="00BE7254">
              <w:rPr>
                <w:rFonts w:ascii="Arial" w:hAnsi="Arial" w:cs="Arial"/>
                <w:sz w:val="24"/>
                <w:szCs w:val="24"/>
              </w:rPr>
              <w:t>he Comprehensive Perinatal Services Program (CPSP) provides a wide range of culturally competent services to Medi-Cal pregnant women, from conception through 60 days postpartum. In addition to standard obstetric services, women receive enhanced services in the areas of nutrition, psychosocial and health education.</w:t>
            </w:r>
            <w:r w:rsidR="00486E13">
              <w:rPr>
                <w:rFonts w:ascii="Arial" w:hAnsi="Arial" w:cs="Arial"/>
                <w:sz w:val="24"/>
                <w:szCs w:val="24"/>
              </w:rPr>
              <w:t xml:space="preserve"> </w:t>
            </w:r>
            <w:r w:rsidR="00486E13">
              <w:rPr>
                <w:rFonts w:ascii="Arial" w:hAnsi="Arial" w:cs="Arial"/>
                <w:color w:val="000000" w:themeColor="text1"/>
                <w:sz w:val="24"/>
                <w:szCs w:val="24"/>
              </w:rPr>
              <w:t>If you would like more information on the  CPSP program, please visit the following link:</w:t>
            </w:r>
          </w:p>
          <w:p w14:paraId="38B19FD1" w14:textId="19A264A7" w:rsidR="00486E13" w:rsidRPr="007C1F89" w:rsidRDefault="00000000" w:rsidP="00BE7254">
            <w:pPr>
              <w:rPr>
                <w:rFonts w:ascii="Arial" w:hAnsi="Arial" w:cs="Arial"/>
                <w:sz w:val="20"/>
                <w:szCs w:val="20"/>
              </w:rPr>
            </w:pPr>
            <w:hyperlink r:id="rId7" w:history="1">
              <w:r w:rsidR="00486E13" w:rsidRPr="007C1F89">
                <w:rPr>
                  <w:rStyle w:val="Hyperlink"/>
                  <w:rFonts w:ascii="Arial" w:hAnsi="Arial" w:cs="Arial"/>
                  <w:sz w:val="20"/>
                  <w:szCs w:val="20"/>
                </w:rPr>
                <w:t>https://www.cdph.ca.gov/Programs/CFH/DMCAH/CPSP/Pages/default.aspx</w:t>
              </w:r>
            </w:hyperlink>
          </w:p>
        </w:tc>
      </w:tr>
      <w:tr w:rsidR="00A81F43" w14:paraId="10685B0E" w14:textId="77777777" w:rsidTr="00FE749C">
        <w:tc>
          <w:tcPr>
            <w:tcW w:w="2605" w:type="dxa"/>
            <w:vAlign w:val="center"/>
          </w:tcPr>
          <w:p w14:paraId="17E7F846" w14:textId="77777777" w:rsidR="00486E13" w:rsidRDefault="00A81F43" w:rsidP="00E17EC5">
            <w:pPr>
              <w:jc w:val="center"/>
              <w:rPr>
                <w:rFonts w:ascii="Arial Black" w:hAnsi="Arial Black"/>
                <w:sz w:val="28"/>
                <w:szCs w:val="28"/>
              </w:rPr>
            </w:pPr>
            <w:r w:rsidRPr="0000159B">
              <w:rPr>
                <w:rFonts w:ascii="Arial Black" w:hAnsi="Arial Black"/>
                <w:sz w:val="28"/>
                <w:szCs w:val="28"/>
              </w:rPr>
              <w:t>WIC</w:t>
            </w:r>
          </w:p>
          <w:p w14:paraId="699C68A6" w14:textId="1E4D9C23" w:rsidR="00444D52" w:rsidRPr="0000159B" w:rsidRDefault="00444D52" w:rsidP="00E17EC5">
            <w:pPr>
              <w:jc w:val="center"/>
              <w:rPr>
                <w:rFonts w:ascii="Arial Black" w:hAnsi="Arial Black"/>
                <w:sz w:val="28"/>
                <w:szCs w:val="28"/>
              </w:rPr>
            </w:pPr>
            <w:r>
              <w:rPr>
                <w:rFonts w:ascii="Arial Black" w:hAnsi="Arial Black"/>
                <w:sz w:val="28"/>
                <w:szCs w:val="28"/>
              </w:rPr>
              <w:t>Women and Infant children</w:t>
            </w:r>
          </w:p>
        </w:tc>
        <w:tc>
          <w:tcPr>
            <w:tcW w:w="8185" w:type="dxa"/>
            <w:gridSpan w:val="3"/>
            <w:vAlign w:val="center"/>
          </w:tcPr>
          <w:p w14:paraId="0A81A33E" w14:textId="539F676D" w:rsidR="004801E7" w:rsidRPr="004801E7" w:rsidRDefault="004801E7" w:rsidP="004801E7">
            <w:pPr>
              <w:rPr>
                <w:rFonts w:ascii="Arial" w:hAnsi="Arial" w:cs="Arial"/>
                <w:sz w:val="24"/>
                <w:szCs w:val="24"/>
              </w:rPr>
            </w:pPr>
            <w:r w:rsidRPr="004801E7">
              <w:rPr>
                <w:rFonts w:ascii="Arial" w:hAnsi="Arial" w:cs="Arial"/>
                <w:sz w:val="24"/>
                <w:szCs w:val="24"/>
              </w:rPr>
              <w:t>Good nutrition is a foundation to good health.</w:t>
            </w:r>
          </w:p>
          <w:p w14:paraId="0F89ABB8" w14:textId="6ADCE4FA" w:rsidR="0000159B" w:rsidRPr="004801E7" w:rsidRDefault="004801E7" w:rsidP="004801E7">
            <w:pPr>
              <w:rPr>
                <w:rFonts w:ascii="Arial" w:hAnsi="Arial" w:cs="Arial"/>
                <w:sz w:val="24"/>
                <w:szCs w:val="24"/>
              </w:rPr>
            </w:pPr>
            <w:r w:rsidRPr="004801E7">
              <w:rPr>
                <w:rFonts w:ascii="Arial" w:hAnsi="Arial" w:cs="Arial"/>
                <w:sz w:val="24"/>
                <w:szCs w:val="24"/>
              </w:rPr>
              <w:t xml:space="preserve">Part of the nation's nutrition safety net for over 40 years, WIC now serves more than 6 million pregnant and post-partum women, infants, and children in the US. For a family to participate, it must have gross income of no more than 185 percent of the federal poverty level and be at nutritional risk. To simplify program administration, an applicant who already receives SNAP (formerly food stamps), Medicaid, or Temporary Assistance for Needy Families cash assistance is automatically considered </w:t>
            </w:r>
            <w:r w:rsidR="0000159B" w:rsidRPr="004801E7">
              <w:rPr>
                <w:rFonts w:ascii="Arial" w:hAnsi="Arial" w:cs="Arial"/>
                <w:sz w:val="24"/>
                <w:szCs w:val="24"/>
              </w:rPr>
              <w:t>income eligible</w:t>
            </w:r>
            <w:r w:rsidRPr="004801E7">
              <w:rPr>
                <w:rFonts w:ascii="Arial" w:hAnsi="Arial" w:cs="Arial"/>
                <w:sz w:val="24"/>
                <w:szCs w:val="24"/>
              </w:rPr>
              <w:t>.</w:t>
            </w:r>
          </w:p>
          <w:p w14:paraId="0CFBEE8A" w14:textId="3DEDE33B" w:rsidR="00486E13" w:rsidRDefault="004801E7" w:rsidP="004801E7">
            <w:pPr>
              <w:rPr>
                <w:rFonts w:ascii="Arial" w:hAnsi="Arial" w:cs="Arial"/>
                <w:sz w:val="24"/>
                <w:szCs w:val="24"/>
              </w:rPr>
            </w:pPr>
            <w:r w:rsidRPr="004801E7">
              <w:rPr>
                <w:rFonts w:ascii="Arial" w:hAnsi="Arial" w:cs="Arial"/>
                <w:sz w:val="24"/>
                <w:szCs w:val="24"/>
              </w:rPr>
              <w:t xml:space="preserve">Extensive research has found WIC to be a cost-effective investment that improves the nutrition and health of low-income families- leading to healthier infants, more nutritious </w:t>
            </w:r>
            <w:r w:rsidR="00057612" w:rsidRPr="004801E7">
              <w:rPr>
                <w:rFonts w:ascii="Arial" w:hAnsi="Arial" w:cs="Arial"/>
                <w:sz w:val="24"/>
                <w:szCs w:val="24"/>
              </w:rPr>
              <w:t>diets,</w:t>
            </w:r>
            <w:r w:rsidRPr="004801E7">
              <w:rPr>
                <w:rFonts w:ascii="Arial" w:hAnsi="Arial" w:cs="Arial"/>
                <w:sz w:val="24"/>
                <w:szCs w:val="24"/>
              </w:rPr>
              <w:t xml:space="preserve"> and better health care for children, and subsequently to higher academic achievement for students. As a result of the research documenting WIC's effectiveness, Administrations and Congresses of both parties have provided sufficient funding since 1997 to ensure that WIC can serve all eligible low-income pregnant women, infants, and young children who apply for it.</w:t>
            </w:r>
          </w:p>
          <w:p w14:paraId="0CA6DC8C" w14:textId="22EDB842" w:rsidR="0000159B" w:rsidRDefault="003C4E3E" w:rsidP="004801E7">
            <w:pPr>
              <w:rPr>
                <w:rFonts w:ascii="Arial" w:hAnsi="Arial" w:cs="Arial"/>
                <w:sz w:val="24"/>
                <w:szCs w:val="24"/>
              </w:rPr>
            </w:pPr>
            <w:r>
              <w:rPr>
                <w:rFonts w:ascii="Arial" w:hAnsi="Arial" w:cs="Arial"/>
                <w:sz w:val="24"/>
                <w:szCs w:val="24"/>
              </w:rPr>
              <w:t>For more information, please see below links:</w:t>
            </w:r>
          </w:p>
          <w:p w14:paraId="71E39742" w14:textId="77777777" w:rsidR="003C4E3E" w:rsidRDefault="00000000" w:rsidP="004801E7">
            <w:pPr>
              <w:rPr>
                <w:rFonts w:ascii="Arial" w:hAnsi="Arial" w:cs="Arial"/>
                <w:sz w:val="24"/>
                <w:szCs w:val="24"/>
              </w:rPr>
            </w:pPr>
            <w:hyperlink r:id="rId8" w:history="1">
              <w:r w:rsidR="003C4E3E" w:rsidRPr="003C4E3E">
                <w:rPr>
                  <w:rStyle w:val="Hyperlink"/>
                  <w:rFonts w:ascii="Arial" w:hAnsi="Arial" w:cs="Arial"/>
                  <w:sz w:val="24"/>
                  <w:szCs w:val="24"/>
                </w:rPr>
                <w:t>https://www.cdph.ca.gov/Programs/CFH/DWICSN/Pages/HowCanIGetWIC.aspx</w:t>
              </w:r>
            </w:hyperlink>
          </w:p>
          <w:p w14:paraId="30679268" w14:textId="3711B075" w:rsidR="00FE749C" w:rsidRPr="00BE7254" w:rsidRDefault="00000000" w:rsidP="004801E7">
            <w:pPr>
              <w:rPr>
                <w:rFonts w:ascii="Arial" w:hAnsi="Arial" w:cs="Arial"/>
                <w:sz w:val="24"/>
                <w:szCs w:val="24"/>
              </w:rPr>
            </w:pPr>
            <w:hyperlink r:id="rId9" w:history="1">
              <w:r w:rsidR="00784767" w:rsidRPr="00784767">
                <w:rPr>
                  <w:rStyle w:val="Hyperlink"/>
                  <w:rFonts w:ascii="Arial" w:hAnsi="Arial" w:cs="Arial"/>
                  <w:sz w:val="24"/>
                  <w:szCs w:val="24"/>
                </w:rPr>
                <w:t>https://www.wicprograms.org/co/ca-san_benito</w:t>
              </w:r>
            </w:hyperlink>
          </w:p>
        </w:tc>
      </w:tr>
      <w:tr w:rsidR="00FE749C" w14:paraId="3E43D8E3" w14:textId="77777777" w:rsidTr="00FE749C">
        <w:tc>
          <w:tcPr>
            <w:tcW w:w="2605" w:type="dxa"/>
            <w:vAlign w:val="center"/>
          </w:tcPr>
          <w:p w14:paraId="7EECC33E" w14:textId="77777777" w:rsidR="00FE749C" w:rsidRPr="00FE749C" w:rsidRDefault="00FE749C" w:rsidP="00FE749C">
            <w:pPr>
              <w:jc w:val="center"/>
              <w:rPr>
                <w:rFonts w:ascii="Arial Black" w:hAnsi="Arial Black"/>
                <w:sz w:val="28"/>
                <w:szCs w:val="28"/>
              </w:rPr>
            </w:pPr>
            <w:r w:rsidRPr="00FE749C">
              <w:rPr>
                <w:rFonts w:ascii="Arial Black" w:hAnsi="Arial Black"/>
                <w:sz w:val="28"/>
                <w:szCs w:val="28"/>
              </w:rPr>
              <w:t>SIDS/SUIDS</w:t>
            </w:r>
          </w:p>
          <w:p w14:paraId="0C33C933" w14:textId="508237C8" w:rsidR="00FE749C" w:rsidRPr="0000159B" w:rsidRDefault="00FE749C" w:rsidP="00FE749C">
            <w:pPr>
              <w:jc w:val="center"/>
              <w:rPr>
                <w:rFonts w:ascii="Arial Black" w:hAnsi="Arial Black"/>
                <w:sz w:val="28"/>
                <w:szCs w:val="28"/>
              </w:rPr>
            </w:pPr>
            <w:r w:rsidRPr="00FE749C">
              <w:rPr>
                <w:rFonts w:ascii="Arial Black" w:hAnsi="Arial Black"/>
                <w:sz w:val="28"/>
                <w:szCs w:val="28"/>
              </w:rPr>
              <w:t>I</w:t>
            </w:r>
            <w:r w:rsidR="00444D52">
              <w:rPr>
                <w:rFonts w:ascii="Arial Black" w:hAnsi="Arial Black"/>
                <w:sz w:val="28"/>
                <w:szCs w:val="28"/>
              </w:rPr>
              <w:t>nformation</w:t>
            </w:r>
          </w:p>
        </w:tc>
        <w:tc>
          <w:tcPr>
            <w:tcW w:w="8185" w:type="dxa"/>
            <w:gridSpan w:val="3"/>
            <w:vAlign w:val="center"/>
          </w:tcPr>
          <w:p w14:paraId="55436CBF" w14:textId="77777777" w:rsidR="00FE749C" w:rsidRDefault="00DC00B8" w:rsidP="004801E7">
            <w:pPr>
              <w:rPr>
                <w:rFonts w:ascii="Arial" w:hAnsi="Arial" w:cs="Arial"/>
                <w:sz w:val="24"/>
                <w:szCs w:val="24"/>
              </w:rPr>
            </w:pPr>
            <w:proofErr w:type="spellStart"/>
            <w:r w:rsidRPr="00DC00B8">
              <w:rPr>
                <w:rFonts w:ascii="Arial" w:hAnsi="Arial" w:cs="Arial"/>
                <w:sz w:val="24"/>
                <w:szCs w:val="24"/>
              </w:rPr>
              <w:t>n</w:t>
            </w:r>
            <w:proofErr w:type="spellEnd"/>
            <w:r w:rsidRPr="00DC00B8">
              <w:rPr>
                <w:rFonts w:ascii="Arial" w:hAnsi="Arial" w:cs="Arial"/>
                <w:sz w:val="24"/>
                <w:szCs w:val="24"/>
              </w:rPr>
              <w:t xml:space="preserve"> the United States, Sudden Infant Death Syndrome (SIDS) is the leading cause of death for infants from one month to one year of age. SIDS is the sudden death of an infant under one year of age which remains unexplained after a thorough case investigation, requires a complete autopsy, thorough examination and investigation of the death scene and review of the clinical history of the family and infant. Most deaths occur between two to four months. There is no way to predict when SIDS will </w:t>
            </w:r>
            <w:r w:rsidRPr="00DC00B8">
              <w:rPr>
                <w:rFonts w:ascii="Arial" w:hAnsi="Arial" w:cs="Arial"/>
                <w:sz w:val="24"/>
                <w:szCs w:val="24"/>
              </w:rPr>
              <w:lastRenderedPageBreak/>
              <w:t>happen. Researchers now know that certain factors can be changed or controlled while a mother is pregnant and in the early months after the baby is born that can lower a baby's risk of dying of SIDS. Examples of ways to reduce SIDS are to place babies on their backs to sleep, avoid exposure to overheating and tobacco smoke.</w:t>
            </w:r>
          </w:p>
          <w:p w14:paraId="31610072" w14:textId="38BC988F" w:rsidR="00DE3B89" w:rsidRDefault="00DE3B89" w:rsidP="004801E7">
            <w:pPr>
              <w:rPr>
                <w:rFonts w:ascii="Arial" w:hAnsi="Arial" w:cs="Arial"/>
                <w:sz w:val="24"/>
                <w:szCs w:val="24"/>
              </w:rPr>
            </w:pPr>
            <w:proofErr w:type="spellStart"/>
            <w:r w:rsidRPr="00DE3B89">
              <w:rPr>
                <w:rFonts w:ascii="Arial" w:hAnsi="Arial" w:cs="Arial"/>
                <w:sz w:val="24"/>
                <w:szCs w:val="24"/>
              </w:rPr>
              <w:t>SUID</w:t>
            </w:r>
            <w:proofErr w:type="spellEnd"/>
            <w:r w:rsidRPr="00DE3B89">
              <w:rPr>
                <w:rFonts w:ascii="Arial" w:hAnsi="Arial" w:cs="Arial"/>
                <w:sz w:val="24"/>
                <w:szCs w:val="24"/>
              </w:rPr>
              <w:t xml:space="preserve"> is the sudden and unexpected death of an infant in which the manner and cause of death are not immediately obvious prior to investigation. How are </w:t>
            </w:r>
            <w:proofErr w:type="spellStart"/>
            <w:r w:rsidRPr="00DE3B89">
              <w:rPr>
                <w:rFonts w:ascii="Arial" w:hAnsi="Arial" w:cs="Arial"/>
                <w:sz w:val="24"/>
                <w:szCs w:val="24"/>
              </w:rPr>
              <w:t>SUID</w:t>
            </w:r>
            <w:proofErr w:type="spellEnd"/>
            <w:r w:rsidRPr="00DE3B89">
              <w:rPr>
                <w:rFonts w:ascii="Arial" w:hAnsi="Arial" w:cs="Arial"/>
                <w:sz w:val="24"/>
                <w:szCs w:val="24"/>
              </w:rPr>
              <w:t xml:space="preserve"> and SIDS different? Learn more about </w:t>
            </w:r>
            <w:proofErr w:type="spellStart"/>
            <w:r w:rsidRPr="00DE3B89">
              <w:rPr>
                <w:rFonts w:ascii="Arial" w:hAnsi="Arial" w:cs="Arial"/>
                <w:sz w:val="24"/>
                <w:szCs w:val="24"/>
              </w:rPr>
              <w:t>SUID</w:t>
            </w:r>
            <w:proofErr w:type="spellEnd"/>
            <w:r w:rsidRPr="00DE3B89">
              <w:rPr>
                <w:rFonts w:ascii="Arial" w:hAnsi="Arial" w:cs="Arial"/>
                <w:sz w:val="24"/>
                <w:szCs w:val="24"/>
              </w:rPr>
              <w:t xml:space="preserve"> and how investigations are conducted and </w:t>
            </w:r>
            <w:proofErr w:type="spellStart"/>
            <w:r w:rsidRPr="00DE3B89">
              <w:rPr>
                <w:rFonts w:ascii="Arial" w:hAnsi="Arial" w:cs="Arial"/>
                <w:sz w:val="24"/>
                <w:szCs w:val="24"/>
              </w:rPr>
              <w:t>SUID</w:t>
            </w:r>
            <w:proofErr w:type="spellEnd"/>
            <w:r w:rsidRPr="00DE3B89">
              <w:rPr>
                <w:rFonts w:ascii="Arial" w:hAnsi="Arial" w:cs="Arial"/>
                <w:sz w:val="24"/>
                <w:szCs w:val="24"/>
              </w:rPr>
              <w:t xml:space="preserve"> is diagnosed.</w:t>
            </w:r>
          </w:p>
          <w:p w14:paraId="0045BA17" w14:textId="16F391BB" w:rsidR="00DE3B89" w:rsidRDefault="00DE3B89" w:rsidP="004801E7">
            <w:pPr>
              <w:rPr>
                <w:rFonts w:ascii="Arial" w:hAnsi="Arial" w:cs="Arial"/>
                <w:sz w:val="24"/>
                <w:szCs w:val="24"/>
              </w:rPr>
            </w:pPr>
            <w:r>
              <w:rPr>
                <w:rFonts w:ascii="Arial" w:hAnsi="Arial" w:cs="Arial"/>
                <w:sz w:val="24"/>
                <w:szCs w:val="24"/>
              </w:rPr>
              <w:t>For information on SIDS/SUIDS please see the following links:</w:t>
            </w:r>
          </w:p>
          <w:p w14:paraId="0C6DC763" w14:textId="36A8842C" w:rsidR="00DE3B89" w:rsidRDefault="00000000" w:rsidP="004801E7">
            <w:pPr>
              <w:rPr>
                <w:rFonts w:ascii="Arial" w:hAnsi="Arial" w:cs="Arial"/>
                <w:sz w:val="24"/>
                <w:szCs w:val="24"/>
              </w:rPr>
            </w:pPr>
            <w:hyperlink r:id="rId10" w:history="1">
              <w:r w:rsidR="000A404C" w:rsidRPr="000A404C">
                <w:rPr>
                  <w:rStyle w:val="Hyperlink"/>
                  <w:rFonts w:ascii="Arial" w:hAnsi="Arial" w:cs="Arial"/>
                  <w:sz w:val="24"/>
                  <w:szCs w:val="24"/>
                </w:rPr>
                <w:t>https://www.cdph.ca.gov/Programs/CFH/DMCAH/SIDS/Pages/Risk-Reduction-Resources.aspx</w:t>
              </w:r>
            </w:hyperlink>
          </w:p>
          <w:p w14:paraId="2DD7D5F7" w14:textId="15DC832A" w:rsidR="00B947C9" w:rsidRDefault="00000000" w:rsidP="004801E7">
            <w:pPr>
              <w:rPr>
                <w:rFonts w:ascii="Arial" w:hAnsi="Arial" w:cs="Arial"/>
                <w:sz w:val="24"/>
                <w:szCs w:val="24"/>
              </w:rPr>
            </w:pPr>
            <w:hyperlink r:id="rId11" w:history="1">
              <w:r w:rsidR="00B947C9" w:rsidRPr="00B947C9">
                <w:rPr>
                  <w:rStyle w:val="Hyperlink"/>
                  <w:rFonts w:ascii="Arial" w:hAnsi="Arial" w:cs="Arial"/>
                  <w:sz w:val="24"/>
                  <w:szCs w:val="24"/>
                </w:rPr>
                <w:t>https://www.cdph.ca.gov/Programs/CFH/DMCAH/SIDS/Pages/Safe-Sleep-Environments-for-Infants.aspx</w:t>
              </w:r>
            </w:hyperlink>
          </w:p>
          <w:p w14:paraId="1C67BFB1" w14:textId="77777777" w:rsidR="00B947C9" w:rsidRDefault="00B947C9" w:rsidP="004801E7">
            <w:pPr>
              <w:rPr>
                <w:rFonts w:ascii="Arial" w:hAnsi="Arial" w:cs="Arial"/>
                <w:sz w:val="24"/>
                <w:szCs w:val="24"/>
              </w:rPr>
            </w:pPr>
          </w:p>
          <w:p w14:paraId="33B6D4AE" w14:textId="795BCD48" w:rsidR="00B947C9" w:rsidRDefault="00F7148F" w:rsidP="004801E7">
            <w:pPr>
              <w:rPr>
                <w:rFonts w:ascii="Arial" w:hAnsi="Arial" w:cs="Arial"/>
                <w:sz w:val="24"/>
                <w:szCs w:val="24"/>
              </w:rPr>
            </w:pPr>
            <w:r>
              <w:rPr>
                <w:rFonts w:ascii="Arial" w:hAnsi="Arial" w:cs="Arial"/>
                <w:noProof/>
                <w:sz w:val="24"/>
                <w:szCs w:val="24"/>
              </w:rPr>
              <w:drawing>
                <wp:inline distT="0" distB="0" distL="0" distR="0" wp14:anchorId="51DF4D53" wp14:editId="76C9F49F">
                  <wp:extent cx="4572000" cy="3429000"/>
                  <wp:effectExtent l="0" t="0" r="0" b="0"/>
                  <wp:docPr id="2" name="Video 2" descr="SIDS Can Happen to Anyone - A Pediatricians Stor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SIDS Can Happen to Anyone - A Pediatricians Story">
                            <a:hlinkClick r:id="rId12"/>
                          </pic:cNvPr>
                          <pic:cNvPicPr/>
                        </pic:nvPicPr>
                        <pic:blipFill>
                          <a:blip r:embed="rId1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UztyHWve7gc?feature=oembed&quot; frameborder=&quot;0&quot; allow=&quot;accelerometer; autoplay; clipboard-write; encrypted-media; gyroscope; picture-in-picture&quot; allowfullscreen=&quot;&quot; title=&quot;SIDS Can Happen to Anyone - A Pediatricians Story&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39BA61B9" w14:textId="75F864E4" w:rsidR="00DC00B8" w:rsidRPr="004801E7" w:rsidRDefault="00DC00B8" w:rsidP="004801E7">
            <w:pPr>
              <w:rPr>
                <w:rFonts w:ascii="Arial" w:hAnsi="Arial" w:cs="Arial"/>
                <w:sz w:val="24"/>
                <w:szCs w:val="24"/>
              </w:rPr>
            </w:pPr>
          </w:p>
        </w:tc>
      </w:tr>
    </w:tbl>
    <w:p w14:paraId="5D1373F5" w14:textId="77777777" w:rsidR="002F438F" w:rsidRDefault="002F438F"/>
    <w:sectPr w:rsidR="002F438F" w:rsidSect="00E17E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5"/>
    <w:rsid w:val="0000159B"/>
    <w:rsid w:val="00057612"/>
    <w:rsid w:val="000A404C"/>
    <w:rsid w:val="0024527D"/>
    <w:rsid w:val="00272422"/>
    <w:rsid w:val="002F438F"/>
    <w:rsid w:val="00394CA0"/>
    <w:rsid w:val="003C4E3E"/>
    <w:rsid w:val="00444D52"/>
    <w:rsid w:val="004801E7"/>
    <w:rsid w:val="00486E13"/>
    <w:rsid w:val="004B174E"/>
    <w:rsid w:val="004E120A"/>
    <w:rsid w:val="005F23AF"/>
    <w:rsid w:val="006B2792"/>
    <w:rsid w:val="0072029C"/>
    <w:rsid w:val="00784767"/>
    <w:rsid w:val="007C1F89"/>
    <w:rsid w:val="00A81F43"/>
    <w:rsid w:val="00B947C9"/>
    <w:rsid w:val="00BE7254"/>
    <w:rsid w:val="00DC00B8"/>
    <w:rsid w:val="00DE3B89"/>
    <w:rsid w:val="00E17EC5"/>
    <w:rsid w:val="00E7435B"/>
    <w:rsid w:val="00EA190A"/>
    <w:rsid w:val="00F7148F"/>
    <w:rsid w:val="00FE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6383"/>
  <w15:chartTrackingRefBased/>
  <w15:docId w15:val="{3D60C2A5-CA4C-465F-A453-56A678F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254"/>
    <w:rPr>
      <w:color w:val="0000FF" w:themeColor="hyperlink"/>
      <w:u w:val="single"/>
    </w:rPr>
  </w:style>
  <w:style w:type="character" w:styleId="UnresolvedMention">
    <w:name w:val="Unresolved Mention"/>
    <w:basedOn w:val="DefaultParagraphFont"/>
    <w:uiPriority w:val="99"/>
    <w:semiHidden/>
    <w:unhideWhenUsed/>
    <w:rsid w:val="00BE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CFH/DWICSN/Pages/HowCanIGetWIC.aspx" TargetMode="External"/><Relationship Id="rId13"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s://www.cdph.ca.gov/Programs/CFH/DMCAH/CPSP/Pages/default.aspx" TargetMode="External"/><Relationship Id="rId12" Type="http://schemas.openxmlformats.org/officeDocument/2006/relationships/hyperlink" Target="https://www.youtube.com/embed/UztyHWve7gc?feature=oemb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breastfeeding/index.htm" TargetMode="External"/><Relationship Id="rId11" Type="http://schemas.openxmlformats.org/officeDocument/2006/relationships/hyperlink" Target="https://www.cdph.ca.gov/Programs/CFH/DMCAH/SIDS/Pages/Safe-Sleep-Environments-for-Infants.aspx" TargetMode="External"/><Relationship Id="rId5" Type="http://schemas.openxmlformats.org/officeDocument/2006/relationships/hyperlink" Target="https://www.cdph.ca.gov/Programs/CFH/DMCAH/Breastfeeding/Pages/default.aspx" TargetMode="External"/><Relationship Id="rId15" Type="http://schemas.openxmlformats.org/officeDocument/2006/relationships/theme" Target="theme/theme1.xml"/><Relationship Id="rId10" Type="http://schemas.openxmlformats.org/officeDocument/2006/relationships/hyperlink" Target="https://www.cdph.ca.gov/Programs/CFH/DMCAH/SIDS/Pages/Risk-Reduction-Resources.aspx" TargetMode="External"/><Relationship Id="rId4" Type="http://schemas.openxmlformats.org/officeDocument/2006/relationships/image" Target="media/image1.png"/><Relationship Id="rId9" Type="http://schemas.openxmlformats.org/officeDocument/2006/relationships/hyperlink" Target="https://www.wicprograms.org/co/ca-san_beni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Frusetta</dc:creator>
  <cp:keywords/>
  <dc:description/>
  <cp:lastModifiedBy>Jennifer Frusetta</cp:lastModifiedBy>
  <cp:revision>22</cp:revision>
  <dcterms:created xsi:type="dcterms:W3CDTF">2022-12-22T22:32:00Z</dcterms:created>
  <dcterms:modified xsi:type="dcterms:W3CDTF">2023-01-04T23:01:00Z</dcterms:modified>
</cp:coreProperties>
</file>